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36" w:rsidRDefault="00880236" w:rsidP="004A1E1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1026" type="#_x0000_t75" alt="Logo AIFF" style="position:absolute;margin-left:216.75pt;margin-top:-4.1pt;width:61.45pt;height:59.05pt;z-index:-251657728;visibility:visible">
            <v:imagedata r:id="rId7" o:title=""/>
            <o:lock v:ext="edit" aspectratio="f"/>
          </v:shape>
        </w:pict>
      </w:r>
      <w:r>
        <w:rPr>
          <w:noProof/>
        </w:rPr>
        <w:t xml:space="preserve">  </w:t>
      </w:r>
    </w:p>
    <w:p w:rsidR="00880236" w:rsidRDefault="00880236" w:rsidP="004A1E18">
      <w:pPr>
        <w:rPr>
          <w:noProof/>
          <w:sz w:val="20"/>
          <w:szCs w:val="20"/>
        </w:rPr>
      </w:pPr>
    </w:p>
    <w:p w:rsidR="00880236" w:rsidRDefault="00880236" w:rsidP="004A1E18">
      <w:pPr>
        <w:rPr>
          <w:noProof/>
          <w:sz w:val="20"/>
          <w:szCs w:val="20"/>
        </w:rPr>
      </w:pPr>
    </w:p>
    <w:p w:rsidR="00880236" w:rsidRDefault="00880236" w:rsidP="004A1E18">
      <w:pPr>
        <w:rPr>
          <w:noProof/>
          <w:sz w:val="20"/>
          <w:szCs w:val="20"/>
        </w:rPr>
      </w:pPr>
    </w:p>
    <w:p w:rsidR="00880236" w:rsidRDefault="00880236" w:rsidP="000E6B7D">
      <w:pPr>
        <w:jc w:val="center"/>
        <w:rPr>
          <w:noProof/>
          <w:sz w:val="20"/>
          <w:szCs w:val="20"/>
        </w:rPr>
      </w:pPr>
      <w:r w:rsidRPr="00FE0166">
        <w:rPr>
          <w:noProof/>
          <w:sz w:val="20"/>
          <w:szCs w:val="20"/>
        </w:rPr>
        <w:pict>
          <v:shape id="Oggetto 7" o:spid="_x0000_i1025" type="#_x0000_t75" style="width:332.25pt;height:31.5pt;visibility:visible">
            <v:imagedata r:id="rId8" o:title="" croptop="-43415f" cropbottom="-20881f" cropleft="-2332f" cropright="-2554f"/>
            <o:lock v:ext="edit" aspectratio="f"/>
          </v:shape>
        </w:pict>
      </w:r>
    </w:p>
    <w:p w:rsidR="00880236" w:rsidRDefault="00880236" w:rsidP="000E6B7D">
      <w:pPr>
        <w:jc w:val="center"/>
        <w:rPr>
          <w:noProof/>
          <w:sz w:val="20"/>
          <w:szCs w:val="20"/>
        </w:rPr>
      </w:pPr>
    </w:p>
    <w:p w:rsidR="00880236" w:rsidRDefault="00880236" w:rsidP="000E6B7D">
      <w:pPr>
        <w:rPr>
          <w:b/>
          <w:bCs/>
          <w:shadow/>
          <w:spacing w:val="10"/>
          <w:sz w:val="44"/>
          <w:szCs w:val="44"/>
        </w:rPr>
      </w:pPr>
      <w:r w:rsidRPr="00376361">
        <w:rPr>
          <w:noProof/>
          <w:sz w:val="20"/>
          <w:szCs w:val="20"/>
        </w:rPr>
        <w:t>in collaborazione con</w:t>
      </w:r>
    </w:p>
    <w:p w:rsidR="00880236" w:rsidRDefault="00880236" w:rsidP="00346A98">
      <w:pPr>
        <w:jc w:val="center"/>
        <w:rPr>
          <w:b/>
          <w:bCs/>
          <w:shadow/>
          <w:spacing w:val="10"/>
          <w:sz w:val="44"/>
          <w:szCs w:val="44"/>
        </w:rPr>
      </w:pPr>
      <w:r>
        <w:rPr>
          <w:noProof/>
        </w:rPr>
        <w:pict>
          <v:shape id="Immagine 1" o:spid="_x0000_s1027" type="#_x0000_t75" style="position:absolute;left:0;text-align:left;margin-left:-13pt;margin-top:5.2pt;width:532.95pt;height:550.3pt;z-index:-251658752;visibility:visible">
            <v:imagedata r:id="rId9" o:title=""/>
          </v:shape>
        </w:pict>
      </w:r>
      <w:r w:rsidRPr="00CE730D">
        <w:rPr>
          <w:b/>
          <w:bCs/>
          <w:shadow/>
          <w:spacing w:val="10"/>
          <w:sz w:val="44"/>
          <w:szCs w:val="44"/>
        </w:rPr>
        <w:pict>
          <v:shape id="_x0000_i1026" type="#_x0000_t75" style="width:201.75pt;height:56.25pt">
            <v:imagedata r:id="rId10" o:title=""/>
          </v:shape>
        </w:pict>
      </w:r>
    </w:p>
    <w:p w:rsidR="00880236" w:rsidRPr="00376361" w:rsidRDefault="00880236" w:rsidP="00346A98">
      <w:pPr>
        <w:jc w:val="center"/>
        <w:rPr>
          <w:b/>
          <w:bCs/>
          <w:shadow/>
          <w:spacing w:val="10"/>
          <w:sz w:val="16"/>
          <w:szCs w:val="16"/>
        </w:rPr>
      </w:pPr>
    </w:p>
    <w:p w:rsidR="00880236" w:rsidRDefault="00880236" w:rsidP="00346A98">
      <w:pPr>
        <w:jc w:val="center"/>
        <w:rPr>
          <w:b/>
          <w:bCs/>
          <w:shadow/>
          <w:color w:val="003E75"/>
          <w:spacing w:val="10"/>
          <w:sz w:val="44"/>
          <w:szCs w:val="44"/>
        </w:rPr>
      </w:pPr>
    </w:p>
    <w:p w:rsidR="00880236" w:rsidRPr="00104D6A" w:rsidRDefault="00880236" w:rsidP="00346A98">
      <w:pPr>
        <w:jc w:val="center"/>
        <w:rPr>
          <w:smallCaps/>
          <w:color w:val="003E75"/>
          <w:sz w:val="52"/>
          <w:szCs w:val="52"/>
        </w:rPr>
      </w:pPr>
      <w:r w:rsidRPr="00104D6A">
        <w:rPr>
          <w:b/>
          <w:bCs/>
          <w:shadow/>
          <w:color w:val="003E75"/>
          <w:spacing w:val="10"/>
          <w:sz w:val="52"/>
          <w:szCs w:val="52"/>
        </w:rPr>
        <w:t>Master (700 ore)</w:t>
      </w:r>
      <w:r w:rsidRPr="00104D6A">
        <w:rPr>
          <w:smallCaps/>
          <w:color w:val="003E75"/>
          <w:sz w:val="52"/>
          <w:szCs w:val="52"/>
        </w:rPr>
        <w:t xml:space="preserve"> </w:t>
      </w:r>
    </w:p>
    <w:p w:rsidR="00880236" w:rsidRDefault="00880236" w:rsidP="00231979">
      <w:pPr>
        <w:pStyle w:val="Heading4"/>
        <w:spacing w:after="0"/>
        <w:rPr>
          <w:sz w:val="22"/>
          <w:szCs w:val="22"/>
        </w:rPr>
      </w:pPr>
      <w:r>
        <w:rPr>
          <w:noProof/>
        </w:rPr>
        <w:pict>
          <v:shape id="Immagine 21" o:spid="_x0000_s1028" type="#_x0000_t75" style="position:absolute;left:0;text-align:left;margin-left:112.2pt;margin-top:12.15pt;width:104.6pt;height:153pt;z-index:-251659776;visibility:visible">
            <v:imagedata r:id="rId11" o:title=""/>
          </v:shape>
        </w:pict>
      </w:r>
      <w:r w:rsidRPr="00104D6A">
        <w:rPr>
          <w:caps w:val="0"/>
          <w:smallCaps/>
          <w:shadow/>
          <w:color w:val="003E75"/>
          <w:spacing w:val="30"/>
        </w:rPr>
        <w:t>Napoli – Bologna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80236" w:rsidRPr="00231979" w:rsidRDefault="00880236" w:rsidP="00231979">
      <w:pPr>
        <w:pStyle w:val="Heading5"/>
        <w:spacing w:before="120"/>
        <w:ind w:left="2124" w:firstLine="708"/>
        <w:jc w:val="left"/>
        <w:rPr>
          <w:i/>
          <w:iCs/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31979">
        <w:rPr>
          <w:i/>
          <w:iCs/>
          <w:color w:val="000000"/>
          <w:spacing w:val="10"/>
          <w:sz w:val="22"/>
          <w:szCs w:val="22"/>
        </w:rPr>
        <w:t>Sede di Napoli Direttore dr. Ottavio Iommelli</w:t>
      </w:r>
    </w:p>
    <w:p w:rsidR="00880236" w:rsidRPr="00231979" w:rsidRDefault="00880236" w:rsidP="00231979">
      <w:pPr>
        <w:spacing w:before="120"/>
        <w:rPr>
          <w:b/>
          <w:bCs/>
          <w:i/>
          <w:iCs/>
          <w:color w:val="000000"/>
          <w:spacing w:val="10"/>
        </w:rPr>
      </w:pPr>
      <w:r w:rsidRPr="00231979">
        <w:rPr>
          <w:b/>
          <w:bCs/>
          <w:i/>
          <w:iCs/>
          <w:color w:val="000000"/>
          <w:spacing w:val="10"/>
        </w:rPr>
        <w:tab/>
      </w:r>
      <w:r w:rsidRPr="00231979">
        <w:rPr>
          <w:b/>
          <w:bCs/>
          <w:i/>
          <w:iCs/>
          <w:color w:val="000000"/>
          <w:spacing w:val="10"/>
        </w:rPr>
        <w:tab/>
      </w:r>
      <w:r w:rsidRPr="00231979">
        <w:rPr>
          <w:b/>
          <w:bCs/>
          <w:i/>
          <w:iCs/>
          <w:color w:val="000000"/>
          <w:spacing w:val="10"/>
        </w:rPr>
        <w:tab/>
      </w:r>
      <w:r w:rsidRPr="00231979">
        <w:rPr>
          <w:b/>
          <w:bCs/>
          <w:i/>
          <w:iCs/>
          <w:color w:val="000000"/>
          <w:spacing w:val="10"/>
        </w:rPr>
        <w:tab/>
      </w:r>
      <w:r w:rsidRPr="00231979">
        <w:rPr>
          <w:b/>
          <w:bCs/>
          <w:i/>
          <w:iCs/>
          <w:color w:val="000000"/>
          <w:spacing w:val="10"/>
        </w:rPr>
        <w:tab/>
        <w:t xml:space="preserve">     Sede di Bologna Direttore dr. Marco Brancaleoni</w:t>
      </w:r>
    </w:p>
    <w:p w:rsidR="00880236" w:rsidRDefault="00880236" w:rsidP="00D063E8">
      <w:pPr>
        <w:pStyle w:val="BodyText"/>
        <w:spacing w:line="276" w:lineRule="auto"/>
        <w:rPr>
          <w:b/>
          <w:bCs/>
          <w:color w:val="003E75"/>
          <w:spacing w:val="8"/>
          <w:sz w:val="24"/>
          <w:szCs w:val="24"/>
        </w:rPr>
      </w:pPr>
    </w:p>
    <w:p w:rsidR="00880236" w:rsidRPr="00104D6A" w:rsidRDefault="00880236" w:rsidP="00D063E8">
      <w:pPr>
        <w:pStyle w:val="BodyText"/>
        <w:spacing w:line="276" w:lineRule="auto"/>
        <w:rPr>
          <w:b/>
          <w:bCs/>
          <w:color w:val="003E75"/>
          <w:spacing w:val="8"/>
          <w:sz w:val="24"/>
          <w:szCs w:val="24"/>
        </w:rPr>
      </w:pPr>
      <w:r w:rsidRPr="00104D6A">
        <w:rPr>
          <w:b/>
          <w:bCs/>
          <w:color w:val="003E75"/>
          <w:spacing w:val="8"/>
          <w:sz w:val="24"/>
          <w:szCs w:val="24"/>
        </w:rPr>
        <w:t>Il corso è autorizzato dalla Regione Campania su proposta dell’Ente di Formazione Maxwell. È un corso annuale, a carattere teorico-pratico, con particolare riguardo agli aspetti clinici applicativi. Prevede 700 ore: 200 ore di lezioni frontali (si svolgeranno in 11 domeniche con la partecipazione obbligatoria ai 10 seminari di approfo</w:t>
      </w:r>
      <w:r w:rsidRPr="00286640">
        <w:rPr>
          <w:b/>
          <w:bCs/>
          <w:color w:val="A8D6FF"/>
          <w:spacing w:val="8"/>
          <w:sz w:val="24"/>
          <w:szCs w:val="24"/>
        </w:rPr>
        <w:t>n</w:t>
      </w:r>
      <w:r w:rsidRPr="00104D6A">
        <w:rPr>
          <w:b/>
          <w:bCs/>
          <w:color w:val="003E75"/>
          <w:spacing w:val="8"/>
          <w:sz w:val="24"/>
          <w:szCs w:val="24"/>
        </w:rPr>
        <w:t xml:space="preserve">dimento specialistico), 50 ore dedicate ai tre giorni di erborizzazioni e congresso, 200 ore di </w:t>
      </w:r>
      <w:r w:rsidRPr="00286640">
        <w:rPr>
          <w:b/>
          <w:bCs/>
          <w:color w:val="A8D6FF"/>
          <w:spacing w:val="8"/>
          <w:sz w:val="24"/>
          <w:szCs w:val="24"/>
        </w:rPr>
        <w:t>tiroc</w:t>
      </w:r>
      <w:r w:rsidRPr="00104D6A">
        <w:rPr>
          <w:b/>
          <w:bCs/>
          <w:color w:val="003E75"/>
          <w:spacing w:val="8"/>
          <w:sz w:val="24"/>
          <w:szCs w:val="24"/>
        </w:rPr>
        <w:t xml:space="preserve">inio pratico, 100 ore dedicate alla preparazione e discussione della tesina finale, </w:t>
      </w:r>
      <w:r w:rsidRPr="000B5035">
        <w:rPr>
          <w:b/>
          <w:bCs/>
          <w:color w:val="A8D6FF"/>
          <w:spacing w:val="8"/>
          <w:sz w:val="24"/>
          <w:szCs w:val="24"/>
        </w:rPr>
        <w:t>1</w:t>
      </w:r>
      <w:r w:rsidRPr="009F1094">
        <w:rPr>
          <w:b/>
          <w:bCs/>
          <w:color w:val="A8D6FF"/>
          <w:spacing w:val="8"/>
          <w:sz w:val="24"/>
          <w:szCs w:val="24"/>
        </w:rPr>
        <w:t>50</w:t>
      </w:r>
      <w:r w:rsidRPr="00104D6A">
        <w:rPr>
          <w:b/>
          <w:bCs/>
          <w:color w:val="003E75"/>
          <w:spacing w:val="8"/>
          <w:sz w:val="24"/>
          <w:szCs w:val="24"/>
        </w:rPr>
        <w:t xml:space="preserve"> </w:t>
      </w:r>
      <w:r w:rsidRPr="009F1094">
        <w:rPr>
          <w:b/>
          <w:bCs/>
          <w:color w:val="A8D6FF"/>
          <w:spacing w:val="8"/>
          <w:sz w:val="24"/>
          <w:szCs w:val="24"/>
        </w:rPr>
        <w:t>o</w:t>
      </w:r>
      <w:r w:rsidRPr="00104D6A">
        <w:rPr>
          <w:b/>
          <w:bCs/>
          <w:color w:val="003E75"/>
          <w:spacing w:val="8"/>
          <w:sz w:val="24"/>
          <w:szCs w:val="24"/>
        </w:rPr>
        <w:t>re verranno dedicate alla verifica dell’apprendimento mediante quiz che verrann</w:t>
      </w:r>
      <w:r w:rsidRPr="000B5035">
        <w:rPr>
          <w:b/>
          <w:bCs/>
          <w:color w:val="A8D6FF"/>
          <w:spacing w:val="8"/>
          <w:sz w:val="24"/>
          <w:szCs w:val="24"/>
        </w:rPr>
        <w:t>o</w:t>
      </w:r>
      <w:r w:rsidRPr="00104D6A">
        <w:rPr>
          <w:b/>
          <w:bCs/>
          <w:color w:val="003E75"/>
          <w:spacing w:val="8"/>
          <w:sz w:val="24"/>
          <w:szCs w:val="24"/>
        </w:rPr>
        <w:t xml:space="preserve"> </w:t>
      </w:r>
      <w:r w:rsidRPr="000B5035">
        <w:rPr>
          <w:b/>
          <w:bCs/>
          <w:color w:val="A8D6FF"/>
          <w:spacing w:val="8"/>
          <w:sz w:val="24"/>
          <w:szCs w:val="24"/>
        </w:rPr>
        <w:t>svo</w:t>
      </w:r>
      <w:r w:rsidRPr="00286640">
        <w:rPr>
          <w:b/>
          <w:bCs/>
          <w:color w:val="A8D6FF"/>
          <w:spacing w:val="8"/>
          <w:sz w:val="24"/>
          <w:szCs w:val="24"/>
        </w:rPr>
        <w:t>l</w:t>
      </w:r>
      <w:r w:rsidRPr="00104D6A">
        <w:rPr>
          <w:b/>
          <w:bCs/>
          <w:color w:val="003E75"/>
          <w:spacing w:val="8"/>
          <w:sz w:val="24"/>
          <w:szCs w:val="24"/>
        </w:rPr>
        <w:t>ti d</w:t>
      </w:r>
      <w:r>
        <w:rPr>
          <w:b/>
          <w:bCs/>
          <w:color w:val="003E75"/>
          <w:spacing w:val="8"/>
          <w:sz w:val="24"/>
          <w:szCs w:val="24"/>
        </w:rPr>
        <w:t>urante l’espletamento del Corso</w:t>
      </w:r>
    </w:p>
    <w:p w:rsidR="00880236" w:rsidRPr="00104D6A" w:rsidRDefault="00880236" w:rsidP="00231979">
      <w:pPr>
        <w:pStyle w:val="BodyText"/>
        <w:spacing w:before="120" w:line="276" w:lineRule="auto"/>
        <w:jc w:val="center"/>
        <w:rPr>
          <w:color w:val="003E75"/>
          <w:spacing w:val="8"/>
          <w:sz w:val="24"/>
          <w:szCs w:val="24"/>
        </w:rPr>
      </w:pPr>
      <w:r w:rsidRPr="00104D6A">
        <w:rPr>
          <w:b/>
          <w:bCs/>
          <w:i/>
          <w:iCs/>
          <w:color w:val="003E75"/>
          <w:spacing w:val="8"/>
          <w:sz w:val="24"/>
          <w:szCs w:val="24"/>
        </w:rPr>
        <w:t xml:space="preserve">Il Diploma, rilasciato dalla Regione Campania, verrà consegnato dopo </w:t>
      </w:r>
      <w:r w:rsidRPr="00286640">
        <w:rPr>
          <w:b/>
          <w:bCs/>
          <w:i/>
          <w:iCs/>
          <w:color w:val="003E75"/>
          <w:spacing w:val="16"/>
          <w:sz w:val="24"/>
          <w:szCs w:val="24"/>
        </w:rPr>
        <w:t>la prese</w:t>
      </w:r>
      <w:r w:rsidRPr="00286640">
        <w:rPr>
          <w:b/>
          <w:bCs/>
          <w:i/>
          <w:iCs/>
          <w:color w:val="A8D6FF"/>
          <w:spacing w:val="16"/>
          <w:sz w:val="24"/>
          <w:szCs w:val="24"/>
        </w:rPr>
        <w:t>nta</w:t>
      </w:r>
      <w:r w:rsidRPr="00286640">
        <w:rPr>
          <w:b/>
          <w:bCs/>
          <w:i/>
          <w:iCs/>
          <w:color w:val="003E75"/>
          <w:spacing w:val="16"/>
          <w:sz w:val="24"/>
          <w:szCs w:val="24"/>
        </w:rPr>
        <w:t>zione</w:t>
      </w:r>
      <w:r w:rsidRPr="00104D6A">
        <w:rPr>
          <w:b/>
          <w:bCs/>
          <w:i/>
          <w:iCs/>
          <w:color w:val="003E75"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color w:val="003E75"/>
          <w:spacing w:val="8"/>
          <w:sz w:val="24"/>
          <w:szCs w:val="24"/>
        </w:rPr>
        <w:br/>
      </w:r>
      <w:r w:rsidRPr="00104D6A">
        <w:rPr>
          <w:b/>
          <w:bCs/>
          <w:i/>
          <w:iCs/>
          <w:color w:val="003E75"/>
          <w:spacing w:val="8"/>
          <w:sz w:val="24"/>
          <w:szCs w:val="24"/>
        </w:rPr>
        <w:t>della tesina e il superamento dell’esame finale con la Commissione Regionale</w:t>
      </w:r>
    </w:p>
    <w:p w:rsidR="00880236" w:rsidRPr="00104D6A" w:rsidRDefault="00880236" w:rsidP="0043604F">
      <w:pPr>
        <w:pStyle w:val="BodyText"/>
        <w:spacing w:line="276" w:lineRule="auto"/>
        <w:jc w:val="center"/>
        <w:rPr>
          <w:color w:val="003E75"/>
          <w:spacing w:val="8"/>
          <w:sz w:val="24"/>
          <w:szCs w:val="24"/>
        </w:rPr>
      </w:pPr>
      <w:r w:rsidRPr="00104D6A">
        <w:rPr>
          <w:color w:val="003E75"/>
          <w:spacing w:val="8"/>
          <w:sz w:val="24"/>
          <w:szCs w:val="24"/>
        </w:rPr>
        <w:t>Il costo del corso è di € 1500,00+IVA (pagabili in 4 rate)</w:t>
      </w:r>
    </w:p>
    <w:p w:rsidR="00880236" w:rsidRPr="00104D6A" w:rsidRDefault="00880236" w:rsidP="00346A98">
      <w:pPr>
        <w:jc w:val="center"/>
        <w:rPr>
          <w:color w:val="003E75"/>
          <w:spacing w:val="18"/>
        </w:rPr>
      </w:pPr>
    </w:p>
    <w:p w:rsidR="00880236" w:rsidRPr="009F1094" w:rsidRDefault="00880236" w:rsidP="00346A98">
      <w:pPr>
        <w:jc w:val="center"/>
        <w:rPr>
          <w:color w:val="003E75"/>
          <w:spacing w:val="24"/>
        </w:rPr>
      </w:pPr>
      <w:r w:rsidRPr="009F1094">
        <w:rPr>
          <w:color w:val="003E75"/>
          <w:spacing w:val="24"/>
        </w:rPr>
        <w:t xml:space="preserve">Le preiscrizioni, al corso di Napoli, </w:t>
      </w:r>
      <w:r w:rsidRPr="00286640">
        <w:rPr>
          <w:color w:val="003E75"/>
          <w:spacing w:val="24"/>
        </w:rPr>
        <w:t>scado</w:t>
      </w:r>
      <w:r w:rsidRPr="009F1094">
        <w:rPr>
          <w:color w:val="003E75"/>
          <w:spacing w:val="24"/>
        </w:rPr>
        <w:t>no il 15 novemb</w:t>
      </w:r>
      <w:r w:rsidRPr="00286640">
        <w:rPr>
          <w:color w:val="A8D6FF"/>
          <w:spacing w:val="24"/>
        </w:rPr>
        <w:t>re</w:t>
      </w:r>
      <w:r w:rsidRPr="009F1094">
        <w:rPr>
          <w:color w:val="003E75"/>
          <w:spacing w:val="24"/>
        </w:rPr>
        <w:t xml:space="preserve"> </w:t>
      </w:r>
      <w:r w:rsidRPr="00286640">
        <w:rPr>
          <w:color w:val="003E75"/>
          <w:spacing w:val="24"/>
        </w:rPr>
        <w:t>2011</w:t>
      </w:r>
    </w:p>
    <w:p w:rsidR="00880236" w:rsidRPr="00104D6A" w:rsidRDefault="00880236" w:rsidP="00346A98">
      <w:pPr>
        <w:jc w:val="center"/>
        <w:rPr>
          <w:b/>
          <w:bCs/>
          <w:color w:val="003E75"/>
          <w:spacing w:val="18"/>
        </w:rPr>
      </w:pPr>
      <w:r w:rsidRPr="00104D6A">
        <w:rPr>
          <w:b/>
          <w:bCs/>
          <w:color w:val="003E75"/>
          <w:spacing w:val="18"/>
        </w:rPr>
        <w:t xml:space="preserve">Il corso inizierà sabato </w:t>
      </w:r>
      <w:r>
        <w:rPr>
          <w:b/>
          <w:bCs/>
          <w:color w:val="003E75"/>
          <w:spacing w:val="18"/>
        </w:rPr>
        <w:t>4</w:t>
      </w:r>
      <w:r w:rsidRPr="00104D6A">
        <w:rPr>
          <w:b/>
          <w:bCs/>
          <w:color w:val="003E75"/>
          <w:spacing w:val="18"/>
        </w:rPr>
        <w:t xml:space="preserve"> dicembre 2011</w:t>
      </w:r>
    </w:p>
    <w:p w:rsidR="00880236" w:rsidRPr="00104D6A" w:rsidRDefault="00880236" w:rsidP="00346A98">
      <w:pPr>
        <w:jc w:val="center"/>
        <w:rPr>
          <w:b/>
          <w:bCs/>
          <w:color w:val="003E75"/>
          <w:spacing w:val="18"/>
        </w:rPr>
      </w:pPr>
    </w:p>
    <w:p w:rsidR="00880236" w:rsidRDefault="00880236" w:rsidP="0020507E">
      <w:pPr>
        <w:pStyle w:val="BodyText"/>
        <w:spacing w:line="240" w:lineRule="auto"/>
        <w:jc w:val="center"/>
      </w:pPr>
    </w:p>
    <w:p w:rsidR="00880236" w:rsidRPr="00104D6A" w:rsidRDefault="00880236" w:rsidP="0020507E">
      <w:pPr>
        <w:pStyle w:val="BodyText"/>
        <w:spacing w:line="240" w:lineRule="auto"/>
        <w:jc w:val="center"/>
      </w:pPr>
      <w:r w:rsidRPr="00104D6A">
        <w:t>per informazioni segreteria organizzativa a.i.f.f.:</w:t>
      </w:r>
    </w:p>
    <w:p w:rsidR="00880236" w:rsidRPr="00104D6A" w:rsidRDefault="00880236" w:rsidP="0020507E">
      <w:pPr>
        <w:pStyle w:val="BodyText"/>
        <w:spacing w:line="240" w:lineRule="auto"/>
        <w:jc w:val="center"/>
      </w:pPr>
      <w:r w:rsidRPr="00104D6A">
        <w:t>tel. napoli: 0812547938\3391441206\3394466998\335300653</w:t>
      </w:r>
    </w:p>
    <w:p w:rsidR="00880236" w:rsidRPr="00104D6A" w:rsidRDefault="00880236" w:rsidP="0020507E">
      <w:pPr>
        <w:pStyle w:val="BodyText"/>
        <w:spacing w:line="240" w:lineRule="auto"/>
        <w:jc w:val="center"/>
      </w:pPr>
      <w:r w:rsidRPr="00104D6A">
        <w:t>tel. bologna: 3920089740</w:t>
      </w:r>
    </w:p>
    <w:p w:rsidR="00880236" w:rsidRPr="00104D6A" w:rsidRDefault="00880236" w:rsidP="0020507E">
      <w:pPr>
        <w:pStyle w:val="BodyText"/>
        <w:spacing w:line="240" w:lineRule="auto"/>
        <w:jc w:val="center"/>
      </w:pPr>
      <w:r w:rsidRPr="00104D6A">
        <w:t xml:space="preserve">e mail: </w:t>
      </w:r>
      <w:hyperlink r:id="rId12" w:history="1">
        <w:r w:rsidRPr="00104D6A">
          <w:rPr>
            <w:rStyle w:val="Hyperlink"/>
            <w:color w:val="auto"/>
          </w:rPr>
          <w:t>aiff@aiff.it</w:t>
        </w:r>
      </w:hyperlink>
      <w:r w:rsidRPr="00104D6A">
        <w:t>;   web: aiff.it</w:t>
      </w:r>
    </w:p>
    <w:sectPr w:rsidR="00880236" w:rsidRPr="00104D6A" w:rsidSect="00231979">
      <w:footerReference w:type="default" r:id="rId13"/>
      <w:pgSz w:w="11907" w:h="16840" w:code="9"/>
      <w:pgMar w:top="567" w:right="851" w:bottom="11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36" w:rsidRDefault="00880236">
      <w:r>
        <w:separator/>
      </w:r>
    </w:p>
  </w:endnote>
  <w:endnote w:type="continuationSeparator" w:id="0">
    <w:p w:rsidR="00880236" w:rsidRDefault="0088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36" w:rsidRDefault="00880236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Sede Legale: Napoli: Via V. Caprile, 16. Tel: 3394466998/0812547938</w:t>
    </w:r>
  </w:p>
  <w:p w:rsidR="00880236" w:rsidRDefault="00880236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Sedi Didattiche: Napoli: c\o Maxwell, via G.A. Campano 105. Tel: 0815854334</w:t>
    </w:r>
  </w:p>
  <w:p w:rsidR="00880236" w:rsidRDefault="00880236">
    <w:pPr>
      <w:spacing w:line="288" w:lineRule="aut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36" w:rsidRDefault="00880236">
      <w:r>
        <w:separator/>
      </w:r>
    </w:p>
  </w:footnote>
  <w:footnote w:type="continuationSeparator" w:id="0">
    <w:p w:rsidR="00880236" w:rsidRDefault="00880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53FC2"/>
    <w:rsid w:val="00095EB3"/>
    <w:rsid w:val="000B5035"/>
    <w:rsid w:val="000E6B7D"/>
    <w:rsid w:val="00104D6A"/>
    <w:rsid w:val="00116A31"/>
    <w:rsid w:val="001920D0"/>
    <w:rsid w:val="001934B3"/>
    <w:rsid w:val="001B4F02"/>
    <w:rsid w:val="002044D7"/>
    <w:rsid w:val="0020507E"/>
    <w:rsid w:val="002124F4"/>
    <w:rsid w:val="00231979"/>
    <w:rsid w:val="00233300"/>
    <w:rsid w:val="00263502"/>
    <w:rsid w:val="00286640"/>
    <w:rsid w:val="002C372F"/>
    <w:rsid w:val="002C78DA"/>
    <w:rsid w:val="002E0D65"/>
    <w:rsid w:val="00316A04"/>
    <w:rsid w:val="00346A98"/>
    <w:rsid w:val="00366CDC"/>
    <w:rsid w:val="003724A7"/>
    <w:rsid w:val="00374A3B"/>
    <w:rsid w:val="00376361"/>
    <w:rsid w:val="00381D4A"/>
    <w:rsid w:val="003A5310"/>
    <w:rsid w:val="003D1C50"/>
    <w:rsid w:val="003F5708"/>
    <w:rsid w:val="00411926"/>
    <w:rsid w:val="0043450D"/>
    <w:rsid w:val="0043604F"/>
    <w:rsid w:val="00452621"/>
    <w:rsid w:val="004A1E18"/>
    <w:rsid w:val="004C6B13"/>
    <w:rsid w:val="00502507"/>
    <w:rsid w:val="0051035E"/>
    <w:rsid w:val="005176E3"/>
    <w:rsid w:val="00545C96"/>
    <w:rsid w:val="00552FF6"/>
    <w:rsid w:val="0055305F"/>
    <w:rsid w:val="00561D61"/>
    <w:rsid w:val="00591C8A"/>
    <w:rsid w:val="005E034E"/>
    <w:rsid w:val="006346C2"/>
    <w:rsid w:val="00635EF1"/>
    <w:rsid w:val="00644D46"/>
    <w:rsid w:val="00645168"/>
    <w:rsid w:val="00692B74"/>
    <w:rsid w:val="006A27C3"/>
    <w:rsid w:val="006A7468"/>
    <w:rsid w:val="007B362B"/>
    <w:rsid w:val="007C1320"/>
    <w:rsid w:val="008205CC"/>
    <w:rsid w:val="008762AA"/>
    <w:rsid w:val="00880236"/>
    <w:rsid w:val="008944D0"/>
    <w:rsid w:val="008B28A7"/>
    <w:rsid w:val="008E34CE"/>
    <w:rsid w:val="009125BA"/>
    <w:rsid w:val="00960BA5"/>
    <w:rsid w:val="0099541B"/>
    <w:rsid w:val="009B1D44"/>
    <w:rsid w:val="009E1642"/>
    <w:rsid w:val="009F1094"/>
    <w:rsid w:val="00AB4D82"/>
    <w:rsid w:val="00AD284A"/>
    <w:rsid w:val="00B042C9"/>
    <w:rsid w:val="00B12CC9"/>
    <w:rsid w:val="00B13D66"/>
    <w:rsid w:val="00B4726A"/>
    <w:rsid w:val="00B778D8"/>
    <w:rsid w:val="00B90B22"/>
    <w:rsid w:val="00B97764"/>
    <w:rsid w:val="00BF7473"/>
    <w:rsid w:val="00CA6386"/>
    <w:rsid w:val="00CB4D7A"/>
    <w:rsid w:val="00CE730D"/>
    <w:rsid w:val="00D063E8"/>
    <w:rsid w:val="00D33CBF"/>
    <w:rsid w:val="00D37C3E"/>
    <w:rsid w:val="00D57A4B"/>
    <w:rsid w:val="00D92DF1"/>
    <w:rsid w:val="00DA1DD4"/>
    <w:rsid w:val="00DB249C"/>
    <w:rsid w:val="00DB67C4"/>
    <w:rsid w:val="00DE0EA1"/>
    <w:rsid w:val="00E14668"/>
    <w:rsid w:val="00E44DC1"/>
    <w:rsid w:val="00E5692A"/>
    <w:rsid w:val="00EA7B29"/>
    <w:rsid w:val="00F30BE3"/>
    <w:rsid w:val="00F4748B"/>
    <w:rsid w:val="00F56BF0"/>
    <w:rsid w:val="00FE0166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3502"/>
    <w:rPr>
      <w:spacing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502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502"/>
    <w:pPr>
      <w:keepNext/>
      <w:jc w:val="center"/>
      <w:outlineLvl w:val="1"/>
    </w:pPr>
    <w:rPr>
      <w:b/>
      <w:bCs/>
      <w:spacing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502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3502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3502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3502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3502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3502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350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EA"/>
    <w:rPr>
      <w:rFonts w:asciiTheme="majorHAnsi" w:eastAsiaTheme="majorEastAsia" w:hAnsiTheme="majorHAnsi" w:cstheme="majorBidi"/>
      <w:b/>
      <w:bCs/>
      <w:spacing w:val="3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EA"/>
    <w:rPr>
      <w:rFonts w:asciiTheme="majorHAnsi" w:eastAsiaTheme="majorEastAsia" w:hAnsiTheme="majorHAnsi" w:cstheme="majorBidi"/>
      <w:b/>
      <w:bCs/>
      <w:i/>
      <w:iCs/>
      <w:spacing w:val="3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EA"/>
    <w:rPr>
      <w:rFonts w:asciiTheme="majorHAnsi" w:eastAsiaTheme="majorEastAsia" w:hAnsiTheme="majorHAnsi" w:cstheme="majorBidi"/>
      <w:b/>
      <w:bCs/>
      <w:spacing w:val="3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EA"/>
    <w:rPr>
      <w:rFonts w:asciiTheme="minorHAnsi" w:eastAsiaTheme="minorEastAsia" w:hAnsiTheme="minorHAnsi" w:cstheme="minorBidi"/>
      <w:b/>
      <w:bCs/>
      <w:spacing w:val="3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EA"/>
    <w:rPr>
      <w:rFonts w:asciiTheme="minorHAnsi" w:eastAsiaTheme="minorEastAsia" w:hAnsiTheme="minorHAnsi" w:cstheme="minorBidi"/>
      <w:b/>
      <w:bCs/>
      <w:i/>
      <w:iCs/>
      <w:spacing w:val="3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EA"/>
    <w:rPr>
      <w:rFonts w:asciiTheme="minorHAnsi" w:eastAsiaTheme="minorEastAsia" w:hAnsiTheme="minorHAnsi" w:cstheme="minorBidi"/>
      <w:b/>
      <w:bCs/>
      <w:spacing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EA"/>
    <w:rPr>
      <w:rFonts w:asciiTheme="minorHAnsi" w:eastAsiaTheme="minorEastAsia" w:hAnsiTheme="minorHAnsi" w:cstheme="minorBidi"/>
      <w:spacing w:val="3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EA"/>
    <w:rPr>
      <w:rFonts w:asciiTheme="minorHAnsi" w:eastAsiaTheme="minorEastAsia" w:hAnsiTheme="minorHAnsi" w:cstheme="minorBidi"/>
      <w:i/>
      <w:iCs/>
      <w:spacing w:val="3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EA"/>
    <w:rPr>
      <w:rFonts w:asciiTheme="majorHAnsi" w:eastAsiaTheme="majorEastAsia" w:hAnsiTheme="majorHAnsi" w:cstheme="majorBidi"/>
      <w:spacing w:val="30"/>
    </w:rPr>
  </w:style>
  <w:style w:type="paragraph" w:styleId="BodyText">
    <w:name w:val="Body Text"/>
    <w:basedOn w:val="Normal"/>
    <w:link w:val="BodyTextChar"/>
    <w:uiPriority w:val="99"/>
    <w:rsid w:val="00263502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3EA"/>
    <w:rPr>
      <w:spacing w:val="30"/>
    </w:rPr>
  </w:style>
  <w:style w:type="paragraph" w:styleId="BodyText2">
    <w:name w:val="Body Text 2"/>
    <w:basedOn w:val="Normal"/>
    <w:link w:val="BodyText2Char"/>
    <w:uiPriority w:val="99"/>
    <w:rsid w:val="00263502"/>
    <w:rPr>
      <w:spacing w:val="4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03EA"/>
    <w:rPr>
      <w:spacing w:val="30"/>
    </w:rPr>
  </w:style>
  <w:style w:type="paragraph" w:styleId="BodyText3">
    <w:name w:val="Body Text 3"/>
    <w:basedOn w:val="Normal"/>
    <w:link w:val="BodyText3Char"/>
    <w:uiPriority w:val="99"/>
    <w:rsid w:val="00263502"/>
    <w:pPr>
      <w:jc w:val="both"/>
    </w:pPr>
    <w:rPr>
      <w:smallCaps/>
      <w:spacing w:val="4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3EA"/>
    <w:rPr>
      <w:spacing w:val="3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635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3EA"/>
    <w:rPr>
      <w:spacing w:val="30"/>
    </w:rPr>
  </w:style>
  <w:style w:type="paragraph" w:styleId="Header">
    <w:name w:val="header"/>
    <w:basedOn w:val="Normal"/>
    <w:link w:val="HeaderChar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3EA"/>
    <w:rPr>
      <w:spacing w:val="30"/>
    </w:rPr>
  </w:style>
  <w:style w:type="paragraph" w:styleId="Footer">
    <w:name w:val="footer"/>
    <w:basedOn w:val="Normal"/>
    <w:link w:val="FooterChar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3EA"/>
    <w:rPr>
      <w:spacing w:val="30"/>
    </w:rPr>
  </w:style>
  <w:style w:type="character" w:styleId="CommentReference">
    <w:name w:val="annotation reference"/>
    <w:basedOn w:val="DefaultParagraphFont"/>
    <w:uiPriority w:val="99"/>
    <w:semiHidden/>
    <w:rsid w:val="0026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3EA"/>
    <w:rPr>
      <w:spacing w:val="3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EA"/>
    <w:rPr>
      <w:spacing w:val="30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346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3EA"/>
    <w:rPr>
      <w:spacing w:val="30"/>
      <w:sz w:val="20"/>
      <w:szCs w:val="20"/>
    </w:rPr>
  </w:style>
  <w:style w:type="character" w:styleId="Hyperlink">
    <w:name w:val="Hyperlink"/>
    <w:basedOn w:val="DefaultParagraphFont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iff@aif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205</Words>
  <Characters>1175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max</cp:lastModifiedBy>
  <cp:revision>3</cp:revision>
  <cp:lastPrinted>2011-07-27T14:59:00Z</cp:lastPrinted>
  <dcterms:created xsi:type="dcterms:W3CDTF">2011-07-28T11:27:00Z</dcterms:created>
  <dcterms:modified xsi:type="dcterms:W3CDTF">2011-10-22T10:54:00Z</dcterms:modified>
</cp:coreProperties>
</file>